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0" w:rsidRDefault="008626F0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8626F0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8626F0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25244E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</w:p>
    <w:p w:rsidR="0025244E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įsakymu </w:t>
      </w:r>
    </w:p>
    <w:p w:rsidR="008626F0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Nr. VE-293 (1.3 E)</w:t>
      </w:r>
    </w:p>
    <w:p w:rsidR="008626F0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25244E" w:rsidRDefault="0025244E" w:rsidP="0025244E">
      <w:pPr>
        <w:ind w:firstLine="4763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</w:p>
    <w:p w:rsidR="0025244E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25244E" w:rsidRDefault="0025244E" w:rsidP="0025244E">
      <w:pPr>
        <w:ind w:firstLine="476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8626F0" w:rsidRDefault="008626F0">
      <w:pPr>
        <w:ind w:left="5103" w:right="-54"/>
        <w:rPr>
          <w:rFonts w:ascii="Tahoma" w:hAnsi="Tahoma" w:cs="Tahoma"/>
          <w:sz w:val="22"/>
          <w:szCs w:val="22"/>
        </w:rPr>
      </w:pPr>
    </w:p>
    <w:p w:rsidR="008626F0" w:rsidRDefault="0025244E">
      <w:pPr>
        <w:ind w:right="-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(Vienos valstybės ribas peržengiančio ribotos atsakomybės bendrovės (-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ių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>) pertvarkymo, jungimosi, skaidymo forma)</w:t>
      </w:r>
    </w:p>
    <w:p w:rsidR="008626F0" w:rsidRDefault="008626F0">
      <w:pPr>
        <w:spacing w:line="259" w:lineRule="auto"/>
        <w:ind w:right="38"/>
        <w:rPr>
          <w:rFonts w:ascii="Tahoma" w:hAnsi="Tahoma" w:cs="Tahoma"/>
          <w:b/>
          <w:color w:val="000000"/>
          <w:szCs w:val="22"/>
        </w:rPr>
      </w:pPr>
    </w:p>
    <w:p w:rsidR="008626F0" w:rsidRDefault="008626F0">
      <w:pPr>
        <w:rPr>
          <w:sz w:val="6"/>
          <w:szCs w:val="6"/>
        </w:rPr>
      </w:pPr>
    </w:p>
    <w:p w:rsidR="008626F0" w:rsidRDefault="0025244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0" w:color="auto"/>
        </w:pBdr>
        <w:spacing w:line="259" w:lineRule="auto"/>
        <w:ind w:left="7920" w:right="38" w:hanging="407"/>
        <w:rPr>
          <w:rFonts w:ascii="Tahoma" w:eastAsia="Calibri" w:hAnsi="Tahoma" w:cs="Tahoma"/>
          <w:color w:val="000000"/>
          <w:sz w:val="36"/>
          <w:szCs w:val="36"/>
          <w:lang w:val="en-US"/>
        </w:rPr>
      </w:pPr>
      <w:r>
        <w:rPr>
          <w:rFonts w:ascii="Tahoma" w:hAnsi="Tahoma" w:cs="Tahoma"/>
          <w:b/>
          <w:color w:val="000000"/>
          <w:sz w:val="36"/>
          <w:szCs w:val="36"/>
        </w:rPr>
        <w:t>JAR-VVRPP</w:t>
      </w:r>
    </w:p>
    <w:p w:rsidR="008626F0" w:rsidRDefault="008626F0">
      <w:pPr>
        <w:rPr>
          <w:sz w:val="6"/>
          <w:szCs w:val="6"/>
        </w:rPr>
      </w:pPr>
    </w:p>
    <w:p w:rsidR="008626F0" w:rsidRDefault="008626F0">
      <w:pPr>
        <w:ind w:firstLine="72"/>
        <w:rPr>
          <w:rFonts w:ascii="Tahoma" w:eastAsia="Calibri" w:hAnsi="Tahoma" w:cs="Tahoma"/>
          <w:color w:val="000000"/>
          <w:sz w:val="28"/>
          <w:szCs w:val="28"/>
        </w:rPr>
      </w:pPr>
    </w:p>
    <w:p w:rsidR="008626F0" w:rsidRDefault="008626F0">
      <w:pPr>
        <w:rPr>
          <w:sz w:val="6"/>
          <w:szCs w:val="6"/>
        </w:rPr>
      </w:pPr>
    </w:p>
    <w:p w:rsidR="008626F0" w:rsidRDefault="0025244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VIENOS VALSTYBĖS RIBAS PERŽENGIANTIS RIBOTOS ATSAKOMYBĖS BENDROVĖS (-IŲ) PERTVARKYMAS, JUNGIMASIS, SKAIDYMAS </w:t>
      </w:r>
    </w:p>
    <w:p w:rsidR="008626F0" w:rsidRDefault="008626F0">
      <w:pPr>
        <w:spacing w:line="259" w:lineRule="auto"/>
        <w:rPr>
          <w:rFonts w:ascii="Tahoma" w:eastAsia="Calibri" w:hAnsi="Tahoma" w:cs="Tahoma"/>
          <w:color w:val="000000"/>
          <w:sz w:val="22"/>
          <w:szCs w:val="22"/>
        </w:rPr>
      </w:pPr>
    </w:p>
    <w:tbl>
      <w:tblPr>
        <w:tblW w:w="9660" w:type="dxa"/>
        <w:tblCellMar>
          <w:top w:w="6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104"/>
        <w:gridCol w:w="116"/>
        <w:gridCol w:w="1443"/>
        <w:gridCol w:w="1777"/>
        <w:gridCol w:w="66"/>
        <w:gridCol w:w="3154"/>
      </w:tblGrid>
      <w:tr w:rsidR="008626F0">
        <w:trPr>
          <w:trHeight w:val="280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tabs>
                <w:tab w:val="left" w:pos="366"/>
              </w:tabs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Pertvarkoma, kiekviena besijungianti, skaidoma bendrovė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8626F0">
        <w:trPr>
          <w:trHeight w:val="280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tabs>
                <w:tab w:val="left" w:pos="366"/>
              </w:tabs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1.1.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 1</w:t>
            </w:r>
          </w:p>
        </w:tc>
      </w:tr>
      <w:tr w:rsidR="008626F0">
        <w:trPr>
          <w:trHeight w:val="680"/>
        </w:trPr>
        <w:tc>
          <w:tcPr>
            <w:tcW w:w="466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1.1.1. Pavadinimas 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1.1.2. Registravimo numeris (kodas)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28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1.1.3. Teisinė forma</w:t>
            </w:r>
          </w:p>
          <w:p w:rsidR="008626F0" w:rsidRDefault="0025244E">
            <w:pPr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val="en-US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1.1.4. 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Buveinė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(adresas)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28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1.1.5. Valstybės, kurioje įregistruota bendrovė, </w:t>
            </w:r>
            <w:r>
              <w:rPr>
                <w:rFonts w:ascii="Tahoma" w:hAnsi="Tahoma" w:cs="Tahoma"/>
                <w:sz w:val="22"/>
                <w:szCs w:val="22"/>
              </w:rPr>
              <w:t>pavadinimas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1.1.6. Įregistravimo data</w:t>
            </w:r>
          </w:p>
          <w:p w:rsidR="008626F0" w:rsidRDefault="008626F0">
            <w:pPr>
              <w:rPr>
                <w:sz w:val="6"/>
                <w:szCs w:val="6"/>
              </w:rPr>
            </w:pPr>
          </w:p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  -  </w:t>
            </w:r>
          </w:p>
          <w:p w:rsidR="008626F0" w:rsidRDefault="0025244E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626F0">
        <w:trPr>
          <w:trHeight w:val="918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  <w:t xml:space="preserve">1.1.7.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1.1.8.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1.1.9.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adresas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626F0">
        <w:trPr>
          <w:trHeight w:val="28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1.2.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 2</w:t>
            </w:r>
          </w:p>
        </w:tc>
      </w:tr>
      <w:tr w:rsidR="008626F0">
        <w:trPr>
          <w:trHeight w:val="602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1.2.1. Pavadinimas 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1.2.2. Registravimo numeris (kodas)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28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1.2.3. Teisinė forma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val="en-US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1.2.4. 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Buveinė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(adresas)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28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1.2.5. Valstybės, kurioje įregistruota bendrovė, </w:t>
            </w:r>
            <w:r>
              <w:rPr>
                <w:rFonts w:ascii="Tahoma" w:hAnsi="Tahoma" w:cs="Tahoma"/>
                <w:sz w:val="22"/>
                <w:szCs w:val="22"/>
              </w:rPr>
              <w:t>pavadinimas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1.2.6. Įregistravimo data</w:t>
            </w:r>
          </w:p>
          <w:p w:rsidR="008626F0" w:rsidRDefault="008626F0">
            <w:pPr>
              <w:rPr>
                <w:sz w:val="6"/>
                <w:szCs w:val="6"/>
              </w:rPr>
            </w:pPr>
          </w:p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  -  </w:t>
            </w:r>
          </w:p>
          <w:p w:rsidR="008626F0" w:rsidRDefault="0025244E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626F0">
        <w:trPr>
          <w:trHeight w:val="2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  <w:lastRenderedPageBreak/>
              <w:t xml:space="preserve">1.2.7.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1.2.8.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1.2.9.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adresas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280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6F0" w:rsidRDefault="0025244E">
            <w:pPr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 Po pertvarkymo, jungimosi, skaidymo veiksianti bendrovė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8626F0">
        <w:trPr>
          <w:trHeight w:val="28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2.1.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Bendrovė Nr. 1</w:t>
            </w:r>
          </w:p>
        </w:tc>
      </w:tr>
      <w:tr w:rsidR="008626F0">
        <w:trPr>
          <w:trHeight w:val="608"/>
        </w:trPr>
        <w:tc>
          <w:tcPr>
            <w:tcW w:w="466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2.1.1. Pavadinimas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2.1.2. Registravimo numeris (kodas)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608"/>
        </w:trPr>
        <w:tc>
          <w:tcPr>
            <w:tcW w:w="466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2.1.3. Teisinė forma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2.1.4. Buveinė (adresas)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614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2.1.5. Valstybės pavadinimas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923"/>
        </w:trPr>
        <w:tc>
          <w:tcPr>
            <w:tcW w:w="32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2.1.6.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2.1.7.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2.1.8.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adresas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626F0">
        <w:trPr>
          <w:trHeight w:val="293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2.2.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 2</w:t>
            </w:r>
          </w:p>
        </w:tc>
      </w:tr>
      <w:tr w:rsidR="008626F0">
        <w:trPr>
          <w:trHeight w:val="608"/>
        </w:trPr>
        <w:tc>
          <w:tcPr>
            <w:tcW w:w="466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2.2.1. Pavadinimas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2.2.2. Registravimo numeris (kodas)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</w:tr>
      <w:tr w:rsidR="008626F0">
        <w:trPr>
          <w:trHeight w:val="608"/>
        </w:trPr>
        <w:tc>
          <w:tcPr>
            <w:tcW w:w="466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2.2.3. Teisinė forma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2.2.4. Buveinė (adresas)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608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2.2.5. Valstybės pavadinimas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8626F0">
        <w:trPr>
          <w:trHeight w:val="608"/>
        </w:trPr>
        <w:tc>
          <w:tcPr>
            <w:tcW w:w="32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2.2.6.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2.2.7.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pavadinimas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2.2.8.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adresas</w:t>
            </w:r>
          </w:p>
          <w:p w:rsidR="008626F0" w:rsidRDefault="0025244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26F0" w:rsidRDefault="008626F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626F0">
        <w:trPr>
          <w:trHeight w:val="608"/>
        </w:trPr>
        <w:tc>
          <w:tcPr>
            <w:tcW w:w="644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3. Data, iki kurios dalyviai, kreditoriai, darbuotojų atstovai arba, jeigu tokių atstovų nėra, patys darbuotojai turi teisę pateikti pastabas dėl pertvarkymo, jungimosi, skaidymo sąlygų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    -  -  </w:t>
            </w:r>
          </w:p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iCs/>
                <w:color w:val="000000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8626F0">
        <w:trPr>
          <w:trHeight w:val="480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6F0" w:rsidRDefault="0025244E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4. Interneto svetainės adresas, kuriuo galima nemokamai susipažinti su pertvarkymo, jungimosi, skaidymo dokumentais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626F0" w:rsidRDefault="002524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</w:tbl>
    <w:p w:rsidR="008626F0" w:rsidRDefault="008626F0">
      <w:pPr>
        <w:spacing w:line="259" w:lineRule="auto"/>
        <w:ind w:firstLine="72"/>
        <w:rPr>
          <w:rFonts w:ascii="Tahoma" w:eastAsia="Calibri" w:hAnsi="Tahoma" w:cs="Tahoma"/>
          <w:color w:val="000000"/>
          <w:sz w:val="22"/>
          <w:szCs w:val="22"/>
        </w:rPr>
      </w:pPr>
    </w:p>
    <w:p w:rsidR="008626F0" w:rsidRDefault="008626F0">
      <w:pPr>
        <w:rPr>
          <w:sz w:val="6"/>
          <w:szCs w:val="6"/>
        </w:rPr>
      </w:pPr>
    </w:p>
    <w:p w:rsidR="008626F0" w:rsidRDefault="0025244E">
      <w:pPr>
        <w:spacing w:line="259" w:lineRule="auto"/>
        <w:ind w:firstLine="72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8626F0" w:rsidRDefault="008626F0">
      <w:pPr>
        <w:rPr>
          <w:sz w:val="14"/>
          <w:szCs w:val="14"/>
        </w:rPr>
      </w:pPr>
    </w:p>
    <w:p w:rsidR="008626F0" w:rsidRDefault="008626F0">
      <w:pPr>
        <w:spacing w:line="259" w:lineRule="auto"/>
        <w:rPr>
          <w:rFonts w:ascii="Tahoma" w:hAnsi="Tahoma" w:cs="Tahoma"/>
          <w:iCs/>
          <w:sz w:val="22"/>
          <w:szCs w:val="22"/>
          <w:vertAlign w:val="subscript"/>
        </w:rPr>
      </w:pPr>
    </w:p>
    <w:sectPr w:rsidR="0086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27" w:bottom="1440" w:left="11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49" w:rsidRDefault="00061A49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separator/>
      </w:r>
    </w:p>
  </w:endnote>
  <w:endnote w:type="continuationSeparator" w:id="0">
    <w:p w:rsidR="00061A49" w:rsidRDefault="00061A49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F0" w:rsidRDefault="008626F0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F0" w:rsidRDefault="008626F0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F0" w:rsidRDefault="008626F0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49" w:rsidRDefault="00061A49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separator/>
      </w:r>
    </w:p>
  </w:footnote>
  <w:footnote w:type="continuationSeparator" w:id="0">
    <w:p w:rsidR="00061A49" w:rsidRDefault="00061A49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continuationSeparator/>
      </w:r>
    </w:p>
  </w:footnote>
  <w:footnote w:id="1">
    <w:p w:rsidR="008626F0" w:rsidRDefault="0025244E">
      <w:pPr>
        <w:jc w:val="both"/>
        <w:rPr>
          <w:rFonts w:ascii="Tahoma" w:eastAsia="Calibri" w:hAnsi="Tahoma" w:cs="Tahoma"/>
          <w:color w:val="000000"/>
          <w:sz w:val="20"/>
        </w:rPr>
      </w:pPr>
      <w:r>
        <w:rPr>
          <w:rFonts w:ascii="Tahoma" w:eastAsia="Calibri" w:hAnsi="Tahoma" w:cs="Tahoma"/>
          <w:color w:val="000000"/>
          <w:sz w:val="20"/>
          <w:vertAlign w:val="superscript"/>
          <w:lang w:val="en-US"/>
        </w:rPr>
        <w:footnoteRef/>
      </w:r>
      <w:r>
        <w:rPr>
          <w:rFonts w:ascii="Tahoma" w:eastAsia="Calibri" w:hAnsi="Tahoma" w:cs="Tahoma"/>
          <w:color w:val="000000"/>
          <w:sz w:val="20"/>
          <w:lang w:val="en-US"/>
        </w:rPr>
        <w:t xml:space="preserve"> </w:t>
      </w:r>
      <w:r>
        <w:rPr>
          <w:rFonts w:ascii="Tahoma" w:eastAsia="Calibri" w:hAnsi="Tahoma" w:cs="Tahoma"/>
          <w:color w:val="000000"/>
          <w:sz w:val="20"/>
        </w:rPr>
        <w:t>Lietuvos Respublikos juridinių asmenų registre įregistruotos bendrovės įrašo tik pavadinimą ir kodą.</w:t>
      </w:r>
    </w:p>
  </w:footnote>
  <w:footnote w:id="2">
    <w:p w:rsidR="008626F0" w:rsidRDefault="0025244E">
      <w:pPr>
        <w:jc w:val="both"/>
        <w:rPr>
          <w:rFonts w:ascii="Tahoma" w:eastAsia="Calibri" w:hAnsi="Tahoma" w:cs="Tahoma"/>
          <w:color w:val="000000"/>
          <w:sz w:val="20"/>
        </w:rPr>
      </w:pPr>
      <w:r>
        <w:rPr>
          <w:rFonts w:ascii="Tahoma" w:eastAsia="Calibri" w:hAnsi="Tahoma" w:cs="Tahoma"/>
          <w:color w:val="000000"/>
          <w:sz w:val="20"/>
          <w:vertAlign w:val="superscript"/>
        </w:rPr>
        <w:footnoteRef/>
      </w:r>
      <w:r>
        <w:rPr>
          <w:rFonts w:ascii="Tahoma" w:eastAsia="Calibri" w:hAnsi="Tahoma" w:cs="Tahoma"/>
          <w:color w:val="000000"/>
          <w:sz w:val="20"/>
        </w:rPr>
        <w:t xml:space="preserve"> Registravimo numerį (kodą) įrašo tik dalyvaujanti jungimesi bendrovė.</w:t>
      </w:r>
    </w:p>
  </w:footnote>
  <w:footnote w:id="3">
    <w:p w:rsidR="008626F0" w:rsidRDefault="0025244E">
      <w:pPr>
        <w:jc w:val="both"/>
        <w:rPr>
          <w:rFonts w:ascii="Tahoma" w:eastAsia="Calibri" w:hAnsi="Tahoma" w:cs="Tahoma"/>
          <w:color w:val="000000"/>
          <w:sz w:val="20"/>
        </w:rPr>
      </w:pPr>
      <w:r>
        <w:rPr>
          <w:rFonts w:ascii="Tahoma" w:eastAsia="Calibri" w:hAnsi="Tahoma" w:cs="Tahoma"/>
          <w:color w:val="000000"/>
          <w:sz w:val="20"/>
          <w:vertAlign w:val="superscript"/>
        </w:rPr>
        <w:footnoteRef/>
      </w:r>
      <w:r>
        <w:rPr>
          <w:rFonts w:ascii="Tahoma" w:eastAsia="Calibri" w:hAnsi="Tahoma" w:cs="Tahoma"/>
          <w:color w:val="000000"/>
          <w:sz w:val="20"/>
        </w:rPr>
        <w:t xml:space="preserve"> Pildoma, kai pertvarkoma, jungiama, dalyvaujanti jungimesi, skaidoma bendrovė pertvarkymo, jungimosi, skaidymo dokumentus skelbia savo interneto svetainėje.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F0" w:rsidRDefault="008626F0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F0" w:rsidRDefault="0025244E">
    <w:pPr>
      <w:tabs>
        <w:tab w:val="center" w:pos="4819"/>
        <w:tab w:val="right" w:pos="9638"/>
      </w:tabs>
      <w:jc w:val="center"/>
      <w:rPr>
        <w:rFonts w:ascii="Tahoma" w:eastAsia="Calibri" w:hAnsi="Tahoma" w:cs="Tahoma"/>
        <w:color w:val="000000"/>
        <w:sz w:val="22"/>
        <w:szCs w:val="22"/>
        <w:lang w:val="en-US"/>
      </w:rPr>
    </w:pPr>
    <w:r>
      <w:rPr>
        <w:rFonts w:ascii="Tahoma" w:eastAsia="Calibri" w:hAnsi="Tahoma" w:cs="Tahoma"/>
        <w:color w:val="000000"/>
        <w:sz w:val="22"/>
        <w:szCs w:val="22"/>
        <w:lang w:val="en-US"/>
      </w:rPr>
      <w:fldChar w:fldCharType="begin"/>
    </w:r>
    <w:r>
      <w:rPr>
        <w:rFonts w:ascii="Tahoma" w:eastAsia="Calibri" w:hAnsi="Tahoma" w:cs="Tahoma"/>
        <w:color w:val="000000"/>
        <w:sz w:val="22"/>
        <w:szCs w:val="22"/>
        <w:lang w:val="en-US"/>
      </w:rPr>
      <w:instrText>PAGE   \* MERGEFORMAT</w:instrText>
    </w:r>
    <w:r>
      <w:rPr>
        <w:rFonts w:ascii="Tahoma" w:eastAsia="Calibri" w:hAnsi="Tahoma" w:cs="Tahoma"/>
        <w:color w:val="000000"/>
        <w:sz w:val="22"/>
        <w:szCs w:val="22"/>
        <w:lang w:val="en-US"/>
      </w:rPr>
      <w:fldChar w:fldCharType="separate"/>
    </w:r>
    <w:r w:rsidR="006C08C8" w:rsidRPr="006C08C8">
      <w:rPr>
        <w:rFonts w:ascii="Tahoma" w:eastAsia="Calibri" w:hAnsi="Tahoma" w:cs="Tahoma"/>
        <w:noProof/>
        <w:color w:val="000000"/>
        <w:sz w:val="22"/>
        <w:szCs w:val="22"/>
      </w:rPr>
      <w:t>2</w:t>
    </w:r>
    <w:r>
      <w:rPr>
        <w:rFonts w:ascii="Tahoma" w:eastAsia="Calibri" w:hAnsi="Tahoma" w:cs="Tahoma"/>
        <w:color w:val="000000"/>
        <w:sz w:val="22"/>
        <w:szCs w:val="22"/>
        <w:lang w:val="en-US"/>
      </w:rPr>
      <w:fldChar w:fldCharType="end"/>
    </w:r>
  </w:p>
  <w:p w:rsidR="008626F0" w:rsidRDefault="008626F0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F0" w:rsidRDefault="008626F0">
    <w:pP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3"/>
    <w:rsid w:val="00061A49"/>
    <w:rsid w:val="001E6993"/>
    <w:rsid w:val="0025244E"/>
    <w:rsid w:val="006C08C8"/>
    <w:rsid w:val="008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70B3C-E523-42FC-AF56-01A4515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35C-AB9A-42A7-997F-FA26067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Petraškaitė</dc:creator>
  <cp:lastModifiedBy>Irma Jauniškė</cp:lastModifiedBy>
  <cp:revision>2</cp:revision>
  <dcterms:created xsi:type="dcterms:W3CDTF">2023-08-30T06:34:00Z</dcterms:created>
  <dcterms:modified xsi:type="dcterms:W3CDTF">2023-08-30T06:34:00Z</dcterms:modified>
</cp:coreProperties>
</file>