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FD" w:rsidRDefault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6C2EFD" w:rsidRDefault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6C2EFD" w:rsidRDefault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6C2EFD" w:rsidRDefault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FD3A83" w:rsidRDefault="00FD3A83" w:rsidP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>2023 m. 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FD3A83" w:rsidRDefault="00FD3A83" w:rsidP="00FD3A8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6C2EFD" w:rsidRDefault="006C2EFD">
      <w:pPr>
        <w:ind w:left="5103" w:right="-54"/>
        <w:rPr>
          <w:rFonts w:ascii="Tahoma" w:hAnsi="Tahoma" w:cs="Tahoma"/>
          <w:sz w:val="22"/>
          <w:szCs w:val="22"/>
        </w:rPr>
      </w:pPr>
    </w:p>
    <w:p w:rsidR="006C2EFD" w:rsidRDefault="00FD3A83">
      <w:pPr>
        <w:ind w:right="-5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(Prašymo išduoti pasirengimo pertvarkymui, jungimuisi, skaidymui peržengiant vienos valstybės ribas pažymėjimą forma)</w:t>
      </w:r>
    </w:p>
    <w:p w:rsidR="006C2EFD" w:rsidRDefault="006C2EFD">
      <w:pPr>
        <w:ind w:right="-54"/>
        <w:jc w:val="center"/>
        <w:rPr>
          <w:rFonts w:ascii="Tahoma" w:hAnsi="Tahoma" w:cs="Tahoma"/>
          <w:sz w:val="22"/>
          <w:szCs w:val="22"/>
        </w:rPr>
      </w:pPr>
    </w:p>
    <w:bookmarkStart w:id="0" w:name="_GoBack"/>
    <w:bookmarkEnd w:id="0"/>
    <w:p w:rsidR="006C2EFD" w:rsidRDefault="00FD3A83">
      <w:pPr>
        <w:jc w:val="center"/>
        <w:rPr>
          <w:b/>
          <w:bCs/>
          <w:sz w:val="36"/>
          <w:szCs w:val="24"/>
        </w:rPr>
      </w:pPr>
      <w:r>
        <w:rPr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982E" wp14:editId="4BD8D163">
                <wp:simplePos x="0" y="0"/>
                <wp:positionH relativeFrom="column">
                  <wp:posOffset>5071110</wp:posOffset>
                </wp:positionH>
                <wp:positionV relativeFrom="paragraph">
                  <wp:posOffset>46990</wp:posOffset>
                </wp:positionV>
                <wp:extent cx="1333500" cy="400050"/>
                <wp:effectExtent l="0" t="0" r="19050" b="19050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EFD" w:rsidRDefault="00FD3A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JAR-PP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2616982E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99.3pt;margin-top:3.7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NIYZLAIAAFMEAAAOAAAAZHJzL2Uyb0RvYy54bWysVNuO0zAQfUfiHyy/06TtBnajpqulSxHS cpF2+QDHcRIL22Nst0n5esZOt0TAEyIPlqczPj5zzrib21ErchTOSzAVXS5ySoTh0EjTVfTr0/7V NSU+MNMwBUZU9CQ8vd2+fLEZbClW0INqhCMIYnw52Ir2IdgyyzzvhWZ+AVYYTLbgNAsYui5rHBsQ XatsleevswFcYx1w4T3+ej8l6Tbht63g4XPbehGIqihyC2l1aa3jmm03rOwcs73kZxrsH1hoJg1e eoG6Z4GRg5N/QGnJHXhow4KDzqBtJRepB+xmmf/WzWPPrEi9oDjeXmTy/w+Wfzp+cUQ26B0lhmm0 6EmMgbyFkSxXxU0UaLC+xLpHi5VhxEwsjs16+wD8mycGdj0znbhzDoZesAYJLuPJbHZ0wvERpB4+ QoM3sUOABDS2TkdA1IMgOhp1upgT2fB45Xq9LnJMccxd5XleJPcyVj6fts6H9wI0iZuKOjQ/obPj gw+RDSufSxJ7ULLZS6VS4Lp6pxw5MhyUffpSA9jkvEwZMlT0plgVkwDznJ9DID/8/gahZcCJV1JX 9PpSxMoo2zvTpHkMTKppj5SVOesYpZtEDGM9nn2poTmhog6mycaXiJse3A9KBpzqivrvB+YEJeqD QVeKKBw+gxRcFW9WGLh5pp5nmOEIVdFAybTdhenpHKyTXY83TXNg4A6dbGUSOVo+sTrzxslN2p9f WXwa8zhV/fov2P4EAAD//wMAUEsDBBQABgAIAAAAIQAhW/q63QAAAAkBAAAPAAAAZHJzL2Rvd25y ZXYueG1sTI9BT8MwDIXvSPyHyEjcWAKM0nVNJ4Q0sRtiQ+KaNl5b0ThVk3WFX497Yjf7vafnz/lm cp0YcQitJw33CwUCqfK2pVrD52F7l4II0ZA1nSfU8IMBNsX1VW4y68/0geM+1oJLKGRGQxNjn0kZ qgadCQvfI7F39IMzkdehlnYwZy53nXxQKpHOtMQXGtPja4PV9/7kNOzKFR7e3di/7R59uk2m/ver etL69mZ6WYOIOMX/MMz4jA4FM5X+RDaITsPzKk04ysMSxOwrNQslC2oJssjl5QfFHwAAAP//AwBQ SwECLQAUAAYACAAAACEAtoM4kv4AAADhAQAAEwAAAAAAAAAAAAAAAAAAAAAAW0NvbnRlbnRfVHlw ZXNdLnhtbFBLAQItABQABgAIAAAAIQA4/SH/1gAAAJQBAAALAAAAAAAAAAAAAAAAAC8BAABfcmVs cy8ucmVsc1BLAQItABQABgAIAAAAIQCONIYZLAIAAFMEAAAOAAAAAAAAAAAAAAAAAC4CAABkcnMv ZTJvRG9jLnhtbFBLAQItABQABgAIAAAAIQAhW/q63QAAAAkBAAAPAAAAAAAAAAAAAAAAAIYEAABk cnMvZG93bnJldi54bWxQSwUGAAAAAAQABADzAAAAkAUAAAAA ">
                <v:textbox inset="1.5mm,,1.5mm">
                  <w:txbxContent>
                    <w:p w14:paraId="769ED08E" w14:textId="38E85E44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JAR-PP</w:t>
                      </w:r>
                    </w:p>
                  </w:txbxContent>
                </v:textbox>
              </v:shape>
            </w:pict>
          </mc:Fallback>
        </mc:AlternateContent>
      </w:r>
    </w:p>
    <w:p w:rsidR="006C2EFD" w:rsidRDefault="006C2EFD">
      <w:pPr>
        <w:jc w:val="center"/>
        <w:rPr>
          <w:b/>
          <w:bCs/>
          <w:sz w:val="36"/>
          <w:szCs w:val="24"/>
        </w:rPr>
      </w:pPr>
    </w:p>
    <w:p w:rsidR="006C2EFD" w:rsidRDefault="00FD3A8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PRAŠYMAS</w:t>
      </w:r>
    </w:p>
    <w:p w:rsidR="006C2EFD" w:rsidRDefault="00FD3A8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IŠDUOTI PASIRENGIMO PERTVARKYMUI, JUNGIMUISI, SKAIDYMUI PERŽENGIANT VIENOS VALSTYBĖS RIBAS PAŽYMĖJIMĄ</w:t>
      </w:r>
    </w:p>
    <w:p w:rsidR="006C2EFD" w:rsidRDefault="006C2EFD">
      <w:pPr>
        <w:jc w:val="center"/>
        <w:rPr>
          <w:b/>
          <w:bCs/>
          <w:sz w:val="28"/>
          <w:szCs w:val="24"/>
        </w:rPr>
      </w:pPr>
    </w:p>
    <w:p w:rsidR="006C2EFD" w:rsidRDefault="00FD3A8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(Pažymėti „</w:t>
      </w:r>
      <w:r>
        <w:rPr>
          <w:rFonts w:ascii="Tahoma" w:hAnsi="Tahoma" w:cs="Tahoma"/>
          <w:sz w:val="20"/>
        </w:rPr>
        <w:sym w:font="Wingdings 2" w:char="F09E"/>
      </w:r>
      <w:r>
        <w:rPr>
          <w:rFonts w:ascii="Tahoma" w:hAnsi="Tahoma" w:cs="Tahoma"/>
          <w:sz w:val="20"/>
        </w:rPr>
        <w:t>“.)</w:t>
      </w:r>
    </w:p>
    <w:p w:rsidR="006C2EFD" w:rsidRDefault="00FD3A83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Išduoti pasirengimo pertvarkymui peržengiant vienos valstybės ribas pažymėjimą </w:t>
      </w: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0"/>
          <w:szCs w:val="24"/>
        </w:rPr>
        <w:object w:dxaOrig="720" w:dyaOrig="825" w14:anchorId="57E59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0.75pt;height:15.75pt" o:ole="">
            <v:imagedata r:id="rId7" o:title=""/>
          </v:shape>
          <w:control r:id="rId8" w:name="OptionButton1" w:shapeid="_x0000_i1032"/>
        </w:object>
      </w:r>
      <w:r>
        <w:rPr>
          <w:rFonts w:ascii="Tahoma" w:hAnsi="Tahoma" w:cs="Tahoma"/>
          <w:sz w:val="20"/>
          <w:szCs w:val="24"/>
        </w:rPr>
        <w:t xml:space="preserve"> </w:t>
      </w:r>
    </w:p>
    <w:p w:rsidR="006C2EFD" w:rsidRDefault="00FD3A83">
      <w:pPr>
        <w:tabs>
          <w:tab w:val="left" w:pos="4395"/>
        </w:tabs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>Išduoti pasirengimo jungimuisi peržengiant vienos valstybės ribas pažymėjimą</w:t>
      </w: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0"/>
          <w:szCs w:val="24"/>
        </w:rPr>
        <w:object w:dxaOrig="720" w:dyaOrig="825" w14:anchorId="1CFA10D0">
          <v:shape id="_x0000_i1034" type="#_x0000_t75" style="width:90pt;height:15.75pt" o:ole="">
            <v:imagedata r:id="rId9" o:title=""/>
          </v:shape>
          <w:control r:id="rId10" w:name="OptionButton2" w:shapeid="_x0000_i1034"/>
        </w:object>
      </w:r>
      <w:r>
        <w:rPr>
          <w:rFonts w:ascii="Tahoma" w:hAnsi="Tahoma" w:cs="Tahoma"/>
          <w:sz w:val="20"/>
          <w:szCs w:val="24"/>
        </w:rPr>
        <w:t xml:space="preserve"> </w:t>
      </w:r>
    </w:p>
    <w:p w:rsidR="006C2EFD" w:rsidRDefault="00FD3A83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Išduoti pasirengimo skaidymui peržengiant vienos valstybės ribas pažymėjimą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4"/>
        </w:rPr>
        <w:object w:dxaOrig="720" w:dyaOrig="825" w14:anchorId="4063CFC8">
          <v:shape id="_x0000_i1036" type="#_x0000_t75" style="width:108pt;height:18.75pt" o:ole="">
            <v:imagedata r:id="rId11" o:title=""/>
          </v:shape>
          <w:control r:id="rId12" w:name="OptionButton3" w:shapeid="_x0000_i1036"/>
        </w:object>
      </w:r>
    </w:p>
    <w:p w:rsidR="006C2EFD" w:rsidRDefault="006C2EFD">
      <w:pPr>
        <w:rPr>
          <w:sz w:val="20"/>
          <w:szCs w:val="24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275"/>
        <w:gridCol w:w="5387"/>
      </w:tblGrid>
      <w:tr w:rsidR="006C2EFD">
        <w:trPr>
          <w:trHeight w:val="627"/>
        </w:trPr>
        <w:tc>
          <w:tcPr>
            <w:tcW w:w="4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Bendrovės kodas</w:t>
            </w:r>
          </w:p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Bendrovės pavadinimas</w:t>
            </w:r>
          </w:p>
          <w:p w:rsidR="006C2EFD" w:rsidRDefault="00FD3A8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6C2EFD">
        <w:trPr>
          <w:trHeight w:val="627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Informacija apie darbuotojų skaičių rengiant pertvarkymo, jungimosi, skaidymo sąlygas</w:t>
            </w: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2EFD">
        <w:trPr>
          <w:trHeight w:val="627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Informacija apie dukterines bendroves ir valstybes, kuriose jos įregistruotos</w:t>
            </w: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2EFD">
        <w:trPr>
          <w:trHeight w:val="627"/>
        </w:trPr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Informacija apie bendrovės įsipareigojimų viešojo sektoriaus subjektams vykdymą</w:t>
            </w: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2EFD">
        <w:trPr>
          <w:trHeight w:val="397"/>
        </w:trPr>
        <w:tc>
          <w:tcPr>
            <w:tcW w:w="9908" w:type="dxa"/>
            <w:gridSpan w:val="3"/>
            <w:tcBorders>
              <w:top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Notaras, teiksiantis išvadą dėl pertvarkymo, jungimosi, skaidymo teisėtumo</w:t>
            </w:r>
          </w:p>
        </w:tc>
      </w:tr>
      <w:tr w:rsidR="006C2EFD">
        <w:trPr>
          <w:trHeight w:val="627"/>
        </w:trPr>
        <w:tc>
          <w:tcPr>
            <w:tcW w:w="4521" w:type="dxa"/>
            <w:gridSpan w:val="2"/>
            <w:tcBorders>
              <w:bottom w:val="single" w:sz="6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6.1. Vardas</w:t>
            </w:r>
          </w:p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Pavardė</w:t>
            </w:r>
          </w:p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6C2EFD">
        <w:trPr>
          <w:trHeight w:val="627"/>
        </w:trPr>
        <w:tc>
          <w:tcPr>
            <w:tcW w:w="452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 Notaro (-ų) biuras</w:t>
            </w:r>
          </w:p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12" w:space="0" w:color="auto"/>
            </w:tcBorders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6.4. Elektroninio pašto adresas</w:t>
            </w:r>
          </w:p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6C2EFD">
        <w:trPr>
          <w:trHeight w:val="627"/>
        </w:trPr>
        <w:tc>
          <w:tcPr>
            <w:tcW w:w="3246" w:type="dxa"/>
            <w:tcBorders>
              <w:top w:val="single" w:sz="12" w:space="0" w:color="auto"/>
            </w:tcBorders>
          </w:tcPr>
          <w:p w:rsidR="006C2EFD" w:rsidRDefault="00FD3A83">
            <w:pPr>
              <w:ind w:right="73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Registro tvarkytojui teikiami dokumentai:</w:t>
            </w:r>
          </w:p>
          <w:p w:rsidR="006C2EFD" w:rsidRDefault="006C2EFD">
            <w:pPr>
              <w:ind w:right="73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2)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3)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     ;</w:t>
            </w:r>
          </w:p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lastRenderedPageBreak/>
              <w:t>5)      ;</w:t>
            </w:r>
          </w:p>
          <w:p w:rsidR="006C2EFD" w:rsidRDefault="006C2EFD">
            <w:pPr>
              <w:rPr>
                <w:sz w:val="6"/>
                <w:szCs w:val="6"/>
              </w:rPr>
            </w:pPr>
          </w:p>
          <w:p w:rsidR="006C2EFD" w:rsidRDefault="00FD3A83">
            <w:pPr>
              <w:tabs>
                <w:tab w:val="right" w:pos="1332"/>
                <w:tab w:val="right" w:pos="3232"/>
                <w:tab w:val="right" w:pos="4990"/>
              </w:tabs>
              <w:ind w:right="739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6)      ;</w:t>
            </w:r>
          </w:p>
          <w:p w:rsidR="006C2EFD" w:rsidRDefault="006C2EFD">
            <w:pPr>
              <w:rPr>
                <w:sz w:val="4"/>
                <w:szCs w:val="4"/>
              </w:rPr>
            </w:pPr>
          </w:p>
          <w:p w:rsidR="006C2EFD" w:rsidRDefault="00FD3A83">
            <w:pPr>
              <w:ind w:right="73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….</w:t>
            </w:r>
          </w:p>
        </w:tc>
      </w:tr>
    </w:tbl>
    <w:p w:rsidR="006C2EFD" w:rsidRDefault="006C2EFD">
      <w:pPr>
        <w:rPr>
          <w:rFonts w:ascii="Tahoma" w:hAnsi="Tahoma" w:cs="Tahoma"/>
          <w:iCs/>
          <w:sz w:val="22"/>
          <w:szCs w:val="22"/>
        </w:rPr>
      </w:pPr>
    </w:p>
    <w:p w:rsidR="006C2EFD" w:rsidRDefault="00FD3A83">
      <w:pPr>
        <w:tabs>
          <w:tab w:val="left" w:pos="0"/>
        </w:tabs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 xml:space="preserve">Patvirtinu, </w:t>
      </w:r>
      <w:r>
        <w:rPr>
          <w:rFonts w:ascii="Tahoma" w:hAnsi="Tahoma" w:cs="Tahoma"/>
          <w:iCs/>
          <w:sz w:val="22"/>
          <w:szCs w:val="22"/>
        </w:rPr>
        <w:t>kad (pažymėti „</w:t>
      </w:r>
      <w:r>
        <w:rPr>
          <w:rFonts w:ascii="Tahoma" w:hAnsi="Tahoma" w:cs="Tahoma"/>
          <w:iCs/>
          <w:sz w:val="22"/>
          <w:szCs w:val="22"/>
        </w:rPr>
        <w:sym w:font="Wingdings" w:char="F0A4"/>
      </w:r>
      <w:r>
        <w:rPr>
          <w:rFonts w:ascii="Tahoma" w:hAnsi="Tahoma" w:cs="Tahoma"/>
          <w:iCs/>
          <w:sz w:val="22"/>
          <w:szCs w:val="22"/>
        </w:rPr>
        <w:t xml:space="preserve">“):      </w:t>
      </w:r>
    </w:p>
    <w:p w:rsidR="006C2EFD" w:rsidRDefault="006C2EFD">
      <w:pPr>
        <w:rPr>
          <w:sz w:val="4"/>
          <w:szCs w:val="4"/>
        </w:rPr>
      </w:pPr>
    </w:p>
    <w:p w:rsidR="006C2EFD" w:rsidRDefault="00FD3A83">
      <w:pPr>
        <w:widowControl w:val="0"/>
        <w:tabs>
          <w:tab w:val="right" w:pos="3600"/>
          <w:tab w:val="left" w:pos="4500"/>
        </w:tabs>
        <w:ind w:left="426" w:hanging="142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pradėta darbuotojų dalyvavimo priimant sprendimus procedūra, nurodyta Lietuvos Respublikos darbuotojų dalyvavimo bendrovėje po vienos valstybės ribas peržengiančio ribotos atsakomybės     bendrovių pertvarkymo, jungimosi ar skaidymo įstatyme</w:t>
      </w:r>
      <w:r w:rsidR="001956A4">
        <w:rPr>
          <w:rFonts w:ascii="Tahoma" w:hAnsi="Tahoma" w:cs="Tahoma"/>
          <w:sz w:val="22"/>
          <w:szCs w:val="22"/>
        </w:rPr>
        <w:pict w14:anchorId="50270BC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0;margin-top:0;width:12.75pt;height:21pt;z-index:251658240;mso-position-horizontal:left;mso-position-horizontal-relative:text;mso-position-vertical-relative:text" o:preferrelative="t" filled="f" stroked="f">
            <v:imagedata r:id="rId13" o:title=""/>
            <o:lock v:ext="edit" aspectratio="t"/>
            <w10:wrap type="square" side="right"/>
          </v:shape>
          <w:control r:id="rId14" w:name="OptionButton6811141" w:shapeid="_x0000_s1032"/>
        </w:pic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0"/>
        </w:rPr>
        <w:t>(Pildoma, kai Darbuotojų dalyvavimo bendrovėje po vienos valstybės ribas peržengiančio ribotos atsakomybės bendrovių pertvarkymo, jungimosi ar skaidymo įstatyme nustatytais atvejais įgyvendinama darbuotojų dalyvavimo bendrovėje, veiksiančioje po pertvarkymo, jungimosi, skaidymo, teisė.)</w:t>
      </w:r>
    </w:p>
    <w:p w:rsidR="006C2EFD" w:rsidRDefault="006C2EFD">
      <w:pPr>
        <w:rPr>
          <w:rFonts w:ascii="Tahoma" w:hAnsi="Tahoma" w:cs="Tahoma"/>
          <w:iCs/>
          <w:sz w:val="22"/>
          <w:szCs w:val="22"/>
        </w:rPr>
      </w:pPr>
    </w:p>
    <w:p w:rsidR="006C2EFD" w:rsidRDefault="00FD3A83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6C2EFD" w:rsidRDefault="006C2EFD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2820"/>
        <w:gridCol w:w="3577"/>
      </w:tblGrid>
      <w:tr w:rsidR="006C2EFD">
        <w:tc>
          <w:tcPr>
            <w:tcW w:w="3780" w:type="dxa"/>
            <w:hideMark/>
          </w:tcPr>
          <w:p w:rsidR="006C2EFD" w:rsidRDefault="00FD3A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6C2EFD" w:rsidRDefault="006C2EFD">
            <w:pPr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6C2EFD" w:rsidRDefault="00FD3A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6C2EFD" w:rsidRDefault="006C2EFD"/>
    <w:p w:rsidR="006C2EFD" w:rsidRDefault="00FD3A83">
      <w:pPr>
        <w:ind w:firstLine="720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</w:t>
      </w:r>
      <w:r>
        <w:rPr>
          <w:iCs/>
          <w:sz w:val="8"/>
          <w:szCs w:val="24"/>
        </w:rPr>
        <w:tab/>
        <w:t xml:space="preserve">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6C2EFD" w:rsidRDefault="00FD3A83">
      <w:pPr>
        <w:ind w:firstLine="1592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(Parašas)                                                           (Vardas, pavardė)</w:t>
      </w:r>
    </w:p>
    <w:p w:rsidR="006C2EFD" w:rsidRDefault="006C2EFD">
      <w:pPr>
        <w:jc w:val="both"/>
        <w:rPr>
          <w:szCs w:val="24"/>
        </w:rPr>
      </w:pPr>
    </w:p>
    <w:p w:rsidR="006C2EFD" w:rsidRDefault="006C2EFD">
      <w:pPr>
        <w:rPr>
          <w:sz w:val="6"/>
          <w:szCs w:val="6"/>
        </w:rPr>
      </w:pPr>
    </w:p>
    <w:p w:rsidR="006C2EFD" w:rsidRDefault="00FD3A83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     </w:t>
      </w:r>
      <w:r>
        <w:rPr>
          <w:b/>
          <w:bCs/>
          <w:szCs w:val="24"/>
        </w:rPr>
        <w:t>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6C2EFD" w:rsidRDefault="006C2EFD">
      <w:pPr>
        <w:rPr>
          <w:sz w:val="6"/>
          <w:szCs w:val="6"/>
        </w:rPr>
      </w:pPr>
    </w:p>
    <w:p w:rsidR="006C2EFD" w:rsidRDefault="00FD3A83">
      <w:pPr>
        <w:ind w:firstLine="3618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6C2EFD" w:rsidRDefault="006C2EFD">
      <w:pPr>
        <w:rPr>
          <w:sz w:val="16"/>
          <w:szCs w:val="16"/>
        </w:rPr>
      </w:pPr>
    </w:p>
    <w:p w:rsidR="006C2EFD" w:rsidRDefault="006C2EFD">
      <w:pPr>
        <w:rPr>
          <w:b/>
          <w:bCs/>
          <w:sz w:val="8"/>
          <w:szCs w:val="24"/>
        </w:rPr>
      </w:pPr>
    </w:p>
    <w:p w:rsidR="006C2EFD" w:rsidRDefault="006C2EFD">
      <w:pPr>
        <w:rPr>
          <w:sz w:val="10"/>
          <w:szCs w:val="10"/>
        </w:rPr>
      </w:pPr>
    </w:p>
    <w:p w:rsidR="006C2EFD" w:rsidRDefault="00FD3A83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Kontaktiniai duomenys </w:t>
      </w:r>
    </w:p>
    <w:p w:rsidR="006C2EFD" w:rsidRDefault="006C2EFD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24"/>
      </w:tblGrid>
      <w:tr w:rsidR="006C2EFD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2EFD" w:rsidRDefault="00FD3A83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pasirašiusio asmens)</w:t>
            </w: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6C2EFD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6C2EFD">
        <w:trPr>
          <w:cantSplit/>
          <w:trHeight w:val="797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2EFD" w:rsidRDefault="006C2E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2EFD" w:rsidRDefault="00FD3A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Adresas susirašinėjimui ir dokumentų persiuntimui</w:t>
            </w:r>
          </w:p>
          <w:p w:rsidR="006C2EFD" w:rsidRDefault="006C2EFD">
            <w:pPr>
              <w:rPr>
                <w:sz w:val="10"/>
                <w:szCs w:val="10"/>
              </w:rPr>
            </w:pPr>
          </w:p>
          <w:p w:rsidR="006C2EFD" w:rsidRDefault="00FD3A8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6C2EFD" w:rsidRDefault="006C2EFD">
            <w:pPr>
              <w:rPr>
                <w:sz w:val="10"/>
                <w:szCs w:val="10"/>
              </w:rPr>
            </w:pPr>
          </w:p>
          <w:p w:rsidR="006C2EFD" w:rsidRDefault="00FD3A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(Pildoma visais atvejais.)</w:t>
            </w:r>
          </w:p>
        </w:tc>
      </w:tr>
    </w:tbl>
    <w:p w:rsidR="006C2EFD" w:rsidRDefault="006C2EFD">
      <w:pPr>
        <w:rPr>
          <w:rFonts w:ascii="Tahoma" w:hAnsi="Tahoma" w:cs="Tahoma"/>
          <w:b/>
          <w:bCs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FD3A83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6C2EFD" w:rsidRDefault="006C2EFD">
      <w:pPr>
        <w:tabs>
          <w:tab w:val="left" w:pos="3480"/>
        </w:tabs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p w:rsidR="006C2EFD" w:rsidRDefault="006C2EFD">
      <w:pPr>
        <w:rPr>
          <w:rFonts w:ascii="Tahoma" w:hAnsi="Tahoma" w:cs="Tahoma"/>
          <w:sz w:val="2"/>
          <w:szCs w:val="2"/>
        </w:rPr>
      </w:pPr>
    </w:p>
    <w:sectPr w:rsidR="006C2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FD" w:rsidRDefault="00FD3A8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C2EFD" w:rsidRDefault="00FD3A8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6C2EF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6C2EF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6C2EFD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FD" w:rsidRDefault="00FD3A8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C2EFD" w:rsidRDefault="00FD3A8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FD3A8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6C2EFD" w:rsidRDefault="006C2EFD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FD3A83">
    <w:pPr>
      <w:tabs>
        <w:tab w:val="center" w:pos="4153"/>
        <w:tab w:val="right" w:pos="830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fldChar w:fldCharType="begin"/>
    </w:r>
    <w:r>
      <w:rPr>
        <w:rFonts w:ascii="Tahoma" w:hAnsi="Tahoma" w:cs="Tahoma"/>
        <w:sz w:val="22"/>
        <w:szCs w:val="22"/>
      </w:rPr>
      <w:instrText>PAGE   \* MERGEFORMAT</w:instrText>
    </w:r>
    <w:r>
      <w:rPr>
        <w:rFonts w:ascii="Tahoma" w:hAnsi="Tahoma" w:cs="Tahoma"/>
        <w:sz w:val="22"/>
        <w:szCs w:val="22"/>
      </w:rPr>
      <w:fldChar w:fldCharType="separate"/>
    </w:r>
    <w:r w:rsidR="001956A4">
      <w:rPr>
        <w:rFonts w:ascii="Tahoma" w:hAnsi="Tahoma" w:cs="Tahoma"/>
        <w:noProof/>
        <w:sz w:val="22"/>
        <w:szCs w:val="22"/>
      </w:rPr>
      <w:t>2</w:t>
    </w:r>
    <w:r>
      <w:rPr>
        <w:rFonts w:ascii="Tahoma" w:hAnsi="Tahoma" w:cs="Tahoma"/>
        <w:sz w:val="22"/>
        <w:szCs w:val="22"/>
      </w:rPr>
      <w:fldChar w:fldCharType="end"/>
    </w:r>
  </w:p>
  <w:p w:rsidR="006C2EFD" w:rsidRDefault="006C2EFD">
    <w:pPr>
      <w:tabs>
        <w:tab w:val="center" w:pos="4153"/>
        <w:tab w:val="right" w:pos="8306"/>
      </w:tabs>
      <w:jc w:val="right"/>
      <w:rPr>
        <w:rFonts w:ascii="Tahoma" w:hAnsi="Tahoma" w:cs="Tahom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D" w:rsidRDefault="006C2EFD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3"/>
    <w:rsid w:val="001956A4"/>
    <w:rsid w:val="006C2EFD"/>
    <w:rsid w:val="009C39A3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CB77239-7773-413D-B8B8-77C92E4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3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A45D-E27E-4C5F-82A0-A6D3F097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2829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2019-01-07T07:12:00Z</cp:lastPrinted>
  <dcterms:created xsi:type="dcterms:W3CDTF">2023-08-30T06:35:00Z</dcterms:created>
  <dcterms:modified xsi:type="dcterms:W3CDTF">2023-08-30T06:35:00Z</dcterms:modified>
</cp:coreProperties>
</file>